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0467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Л Е Н И 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>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509,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19.29 Кодекса Российской Федерации об административных правонарушениях в отношении должностного лица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Куклина Олега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г. Сургута проведена проверка исполнения требований законодательства о противодействии коррупции в </w:t>
      </w:r>
      <w:r>
        <w:rPr>
          <w:rStyle w:val="cat-UserDefinedgrp-5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которой выявлены нарушения закона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требований ч. 4 ст. 12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273-ФЗ, ст. 64.1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кодекса РФ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РФ, в течение 2 лет после его увольнения с государственной службы обязан в десятидневный срок сообщить о заключении такого договора представителю нанимателя (работодателю) государственного служащего по последнему месту его службы в порядке, установленном нормативными правовыми актами Российской Федерации, а именно, что </w:t>
      </w:r>
      <w:r>
        <w:rPr>
          <w:rStyle w:val="cat-UserDefinedgrp-4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период с </w:t>
      </w:r>
      <w:r>
        <w:rPr>
          <w:rStyle w:val="cat-UserDefinedgrp-5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замещала должность </w:t>
      </w:r>
      <w:r>
        <w:rPr>
          <w:rStyle w:val="cat-UserDefinedgrp-4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Уволена с указанной должности на основании </w:t>
      </w:r>
      <w:r>
        <w:rPr>
          <w:rStyle w:val="cat-UserDefinedgrp-4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Куклин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времени и месте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Куклин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О.С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 настаивала.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материалы,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 г. Сургута Потапову Н.С.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следующим выводам.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принята на работу в </w:t>
      </w:r>
      <w:r>
        <w:rPr>
          <w:rStyle w:val="cat-UserDefinedgrp-5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6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же день с ней заключен трудовой договор №</w:t>
      </w:r>
      <w:r>
        <w:rPr>
          <w:rStyle w:val="cat-UserDefinedgrp-52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в срок не позднее 05.10.2023 обязан был сообщить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UserDefinedgrp-5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0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вышеуказанного работника.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уведомление о трудоустройстве </w:t>
      </w:r>
      <w:r>
        <w:rPr>
          <w:rStyle w:val="cat-UserDefinedgrp-54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Style w:val="cat-UserDefinedgrp-53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0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 не направлено, что является нарушением ст. 13.3, ч.4 ст.12 Федерального закона №273-ФЗ.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 О.С. на основании приказа №1 от 27.04.2017 назначен на должность директора </w:t>
      </w:r>
      <w:r>
        <w:rPr>
          <w:rStyle w:val="cat-UserDefinedgrp-59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5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на основании решения единственного учредителя №2 от </w:t>
      </w:r>
      <w:r>
        <w:rPr>
          <w:rStyle w:val="cat-UserDefinedgrp-14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переименовано в </w:t>
      </w:r>
      <w:r>
        <w:rPr>
          <w:rStyle w:val="cat-UserDefinedgrp-56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руководителем </w:t>
      </w:r>
      <w:r>
        <w:rPr>
          <w:rStyle w:val="cat-UserDefinedgrp-5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подписывал приказ о трудоустройстве </w:t>
      </w:r>
      <w:r>
        <w:rPr>
          <w:rStyle w:val="cat-UserDefinedgrp-54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связи с чем является ее непосредственным работодателем.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Губернатора </w:t>
      </w:r>
      <w:r>
        <w:rPr>
          <w:rStyle w:val="cat-UserDefinedgrp-60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14.08.2009 №130 указанная должность входит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</w:t>
      </w:r>
      <w:r>
        <w:rPr>
          <w:rStyle w:val="cat-UserDefinedgrp-60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19.29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8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доверенность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 о составлении протокола;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>
        <w:rPr>
          <w:rStyle w:val="cat-UserDefinedgrp-59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сопроводительное письмо о направлении документов по требованию;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ответа на требование;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договора № </w:t>
      </w:r>
      <w:r>
        <w:rPr>
          <w:rStyle w:val="cat-UserDefinedgrp-52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11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(распоряжение) о приеме работника на работу;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(распоряжение) о прекращении (распоряжении) трудового договора с работником (уведомлении);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ответом от сервиса предоставления информации о заработной плате или доходе, на которые начислены страховые взносы;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вкладыша в трудовую книжку;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сведении;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(распоряжение) о приеме на государственную гражданскую службу и о назначении на должность </w:t>
      </w:r>
      <w:r>
        <w:rPr>
          <w:rStyle w:val="cat-UserDefinedgrp-54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(распоряжение) о прекращении (расторжении) служебного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освобождении от замещаемой должности (увольнении) </w:t>
      </w:r>
      <w:r>
        <w:rPr>
          <w:rStyle w:val="cat-UserDefinedgrp-54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служебного контракта о прохождении государственной гражданской службы </w:t>
      </w:r>
      <w:r>
        <w:rPr>
          <w:rStyle w:val="cat-UserDefinedgrp-60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замещении должности государственной гражданской службы </w:t>
      </w:r>
      <w:r>
        <w:rPr>
          <w:rStyle w:val="cat-UserDefinedgrp-60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регламента.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4 статьи 12 Федерального закона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5 данной статьи,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статьи 12 Федерального закона «О противодействии коррупции» принят Указ Президента РФ от 21.07.2010 №925 «О мерах по реализации отдельных положений Федерального закона «О противодействии коррупции», которым рекомендовано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25.12.2008 № 27Э-ФЗ «О противодействии коррупции».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21.01.2015 № 29, утвержден порядок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службы: направление соответствующего уведомления с установленным данным нормативным актом объемом информации в 10-дневный срок со дня заключения трудового договора с гражданином.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19.29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</w:t>
      </w:r>
      <w:r>
        <w:rPr>
          <w:rFonts w:ascii="Times New Roman" w:eastAsia="Times New Roman" w:hAnsi="Times New Roman" w:cs="Times New Roman"/>
          <w:sz w:val="28"/>
          <w:szCs w:val="28"/>
        </w:rPr>
        <w:t>лега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19.29 КоАП РФ –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273-ФЗ "О противодействии коррупции".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Олега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19.29 КоАП РФ, и подвергнуть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20 000,00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 тысяч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</w:t>
      </w:r>
      <w:r>
        <w:rPr>
          <w:rStyle w:val="cat-UserDefinedgrp-52rplc-9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29140,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0412365400605004672519186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60rplc-10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0467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</w:t>
      </w:r>
      <w:r>
        <w:rPr>
          <w:rFonts w:ascii="Times New Roman" w:eastAsia="Times New Roman" w:hAnsi="Times New Roman" w:cs="Times New Roman"/>
        </w:rPr>
        <w:t>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106, либо по электронной почте </w:t>
      </w:r>
      <w:r>
        <w:rPr>
          <w:rFonts w:ascii="Times New Roman" w:eastAsia="Times New Roman" w:hAnsi="Times New Roman" w:cs="Times New Roman"/>
          <w:u w:val="single"/>
        </w:rPr>
        <w:t>Surgut</w:t>
      </w:r>
      <w:r>
        <w:rPr>
          <w:rFonts w:ascii="Times New Roman" w:eastAsia="Times New Roman" w:hAnsi="Times New Roman" w:cs="Times New Roman"/>
          <w:u w:val="single"/>
        </w:rPr>
        <w:t>5@</w:t>
      </w:r>
      <w:r>
        <w:rPr>
          <w:rFonts w:ascii="Times New Roman" w:eastAsia="Times New Roman" w:hAnsi="Times New Roman" w:cs="Times New Roman"/>
          <w:u w:val="single"/>
        </w:rPr>
        <w:t>mirsud</w:t>
      </w:r>
      <w:r>
        <w:rPr>
          <w:rFonts w:ascii="Times New Roman" w:eastAsia="Times New Roman" w:hAnsi="Times New Roman" w:cs="Times New Roman"/>
          <w:u w:val="single"/>
        </w:rPr>
        <w:t>86.</w:t>
      </w:r>
      <w:r>
        <w:rPr>
          <w:rFonts w:ascii="Times New Roman" w:eastAsia="Times New Roman" w:hAnsi="Times New Roman" w:cs="Times New Roman"/>
          <w:u w:val="single"/>
        </w:rPr>
        <w:t>ru</w:t>
      </w:r>
      <w:r>
        <w:rPr>
          <w:rFonts w:ascii="Times New Roman" w:eastAsia="Times New Roman" w:hAnsi="Times New Roman" w:cs="Times New Roman"/>
        </w:rPr>
        <w:t>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5">
    <w:name w:val="cat-UserDefined grp-44 rplc-5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56rplc-18">
    <w:name w:val="cat-UserDefined grp-56 rplc-18"/>
    <w:basedOn w:val="DefaultParagraphFont"/>
  </w:style>
  <w:style w:type="character" w:customStyle="1" w:styleId="cat-UserDefinedgrp-46rplc-20">
    <w:name w:val="cat-UserDefined grp-46 rplc-20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50rplc-24">
    <w:name w:val="cat-UserDefined grp-50 rplc-24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60rplc-27">
    <w:name w:val="cat-UserDefined grp-60 rplc-27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51rplc-34">
    <w:name w:val="cat-UserDefined grp-51 rplc-34"/>
    <w:basedOn w:val="DefaultParagraphFont"/>
  </w:style>
  <w:style w:type="character" w:customStyle="1" w:styleId="cat-UserDefinedgrp-11rplc-39">
    <w:name w:val="cat-UserDefined grp-11 rplc-39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UserDefinedgrp-56rplc-43">
    <w:name w:val="cat-UserDefined grp-56 rplc-43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52rplc-46">
    <w:name w:val="cat-UserDefined grp-52 rplc-46"/>
    <w:basedOn w:val="DefaultParagraphFont"/>
  </w:style>
  <w:style w:type="character" w:customStyle="1" w:styleId="cat-UserDefinedgrp-53rplc-48">
    <w:name w:val="cat-UserDefined grp-53 rplc-48"/>
    <w:basedOn w:val="DefaultParagraphFont"/>
  </w:style>
  <w:style w:type="character" w:customStyle="1" w:styleId="cat-UserDefinedgrp-60rplc-49">
    <w:name w:val="cat-UserDefined grp-60 rplc-49"/>
    <w:basedOn w:val="DefaultParagraphFont"/>
  </w:style>
  <w:style w:type="character" w:customStyle="1" w:styleId="cat-UserDefinedgrp-54rplc-50">
    <w:name w:val="cat-UserDefined grp-54 rplc-50"/>
    <w:basedOn w:val="DefaultParagraphFont"/>
  </w:style>
  <w:style w:type="character" w:customStyle="1" w:styleId="cat-UserDefinedgrp-53rplc-52">
    <w:name w:val="cat-UserDefined grp-53 rplc-52"/>
    <w:basedOn w:val="DefaultParagraphFont"/>
  </w:style>
  <w:style w:type="character" w:customStyle="1" w:styleId="cat-UserDefinedgrp-60rplc-53">
    <w:name w:val="cat-UserDefined grp-60 rplc-53"/>
    <w:basedOn w:val="DefaultParagraphFont"/>
  </w:style>
  <w:style w:type="character" w:customStyle="1" w:styleId="cat-UserDefinedgrp-59rplc-56">
    <w:name w:val="cat-UserDefined grp-59 rplc-56"/>
    <w:basedOn w:val="DefaultParagraphFont"/>
  </w:style>
  <w:style w:type="character" w:customStyle="1" w:styleId="cat-UserDefinedgrp-55rplc-58">
    <w:name w:val="cat-UserDefined grp-55 rplc-58"/>
    <w:basedOn w:val="DefaultParagraphFont"/>
  </w:style>
  <w:style w:type="character" w:customStyle="1" w:styleId="cat-UserDefinedgrp-14rplc-59">
    <w:name w:val="cat-UserDefined grp-14 rplc-59"/>
    <w:basedOn w:val="DefaultParagraphFont"/>
  </w:style>
  <w:style w:type="character" w:customStyle="1" w:styleId="cat-UserDefinedgrp-56rplc-61">
    <w:name w:val="cat-UserDefined grp-56 rplc-61"/>
    <w:basedOn w:val="DefaultParagraphFont"/>
  </w:style>
  <w:style w:type="character" w:customStyle="1" w:styleId="cat-UserDefinedgrp-57rplc-64">
    <w:name w:val="cat-UserDefined grp-57 rplc-64"/>
    <w:basedOn w:val="DefaultParagraphFont"/>
  </w:style>
  <w:style w:type="character" w:customStyle="1" w:styleId="cat-UserDefinedgrp-54rplc-66">
    <w:name w:val="cat-UserDefined grp-54 rplc-66"/>
    <w:basedOn w:val="DefaultParagraphFont"/>
  </w:style>
  <w:style w:type="character" w:customStyle="1" w:styleId="cat-UserDefinedgrp-60rplc-68">
    <w:name w:val="cat-UserDefined grp-60 rplc-68"/>
    <w:basedOn w:val="DefaultParagraphFont"/>
  </w:style>
  <w:style w:type="character" w:customStyle="1" w:styleId="cat-UserDefinedgrp-60rplc-70">
    <w:name w:val="cat-UserDefined grp-60 rplc-70"/>
    <w:basedOn w:val="DefaultParagraphFont"/>
  </w:style>
  <w:style w:type="character" w:customStyle="1" w:styleId="cat-UserDefinedgrp-58rplc-72">
    <w:name w:val="cat-UserDefined grp-58 rplc-72"/>
    <w:basedOn w:val="DefaultParagraphFont"/>
  </w:style>
  <w:style w:type="character" w:customStyle="1" w:styleId="cat-UserDefinedgrp-59rplc-75">
    <w:name w:val="cat-UserDefined grp-59 rplc-75"/>
    <w:basedOn w:val="DefaultParagraphFont"/>
  </w:style>
  <w:style w:type="character" w:customStyle="1" w:styleId="cat-UserDefinedgrp-52rplc-77">
    <w:name w:val="cat-UserDefined grp-52 rplc-77"/>
    <w:basedOn w:val="DefaultParagraphFont"/>
  </w:style>
  <w:style w:type="character" w:customStyle="1" w:styleId="cat-UserDefinedgrp-11rplc-78">
    <w:name w:val="cat-UserDefined grp-11 rplc-78"/>
    <w:basedOn w:val="DefaultParagraphFont"/>
  </w:style>
  <w:style w:type="character" w:customStyle="1" w:styleId="cat-UserDefinedgrp-54rplc-79">
    <w:name w:val="cat-UserDefined grp-54 rplc-79"/>
    <w:basedOn w:val="DefaultParagraphFont"/>
  </w:style>
  <w:style w:type="character" w:customStyle="1" w:styleId="cat-UserDefinedgrp-54rplc-81">
    <w:name w:val="cat-UserDefined grp-54 rplc-81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UserDefinedgrp-60rplc-84">
    <w:name w:val="cat-UserDefined grp-60 rplc-84"/>
    <w:basedOn w:val="DefaultParagraphFont"/>
  </w:style>
  <w:style w:type="character" w:customStyle="1" w:styleId="cat-UserDefinedgrp-52rplc-96">
    <w:name w:val="cat-UserDefined grp-52 rplc-96"/>
    <w:basedOn w:val="DefaultParagraphFont"/>
  </w:style>
  <w:style w:type="character" w:customStyle="1" w:styleId="cat-UserDefinedgrp-60rplc-105">
    <w:name w:val="cat-UserDefined grp-60 rplc-10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